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91A" w:rsidRPr="0086148B" w:rsidRDefault="000B1646" w:rsidP="0086148B">
      <w:pPr>
        <w:spacing w:line="360" w:lineRule="auto"/>
        <w:rPr>
          <w:rFonts w:ascii="Times New Roman" w:hAnsi="Times New Roman" w:cs="Times New Roman"/>
          <w:sz w:val="24"/>
          <w:szCs w:val="24"/>
        </w:rPr>
      </w:pPr>
      <w:r w:rsidRPr="0086148B">
        <w:rPr>
          <w:rFonts w:ascii="Times New Roman" w:hAnsi="Times New Roman" w:cs="Times New Roman"/>
          <w:sz w:val="24"/>
          <w:szCs w:val="24"/>
        </w:rPr>
        <w:t>Resource 1:</w:t>
      </w:r>
    </w:p>
    <w:p w:rsidR="00704C66" w:rsidRPr="0086148B" w:rsidRDefault="000B1646" w:rsidP="0086148B">
      <w:pPr>
        <w:spacing w:line="360" w:lineRule="auto"/>
        <w:rPr>
          <w:rFonts w:ascii="Times New Roman" w:hAnsi="Times New Roman" w:cs="Times New Roman"/>
          <w:bCs/>
          <w:sz w:val="24"/>
          <w:szCs w:val="24"/>
          <w:shd w:val="clear" w:color="auto" w:fill="FFFFFF"/>
        </w:rPr>
      </w:pPr>
      <w:proofErr w:type="gramStart"/>
      <w:r w:rsidRPr="0086148B">
        <w:rPr>
          <w:rFonts w:ascii="Times New Roman" w:hAnsi="Times New Roman" w:cs="Times New Roman"/>
          <w:sz w:val="24"/>
          <w:szCs w:val="24"/>
        </w:rPr>
        <w:t>This resource if from the Department of Health</w:t>
      </w:r>
      <w:r w:rsidR="0086148B">
        <w:rPr>
          <w:rFonts w:ascii="Times New Roman" w:hAnsi="Times New Roman" w:cs="Times New Roman"/>
          <w:sz w:val="24"/>
          <w:szCs w:val="24"/>
        </w:rPr>
        <w:t xml:space="preserve"> an Ageing of Australia.</w:t>
      </w:r>
      <w:proofErr w:type="gramEnd"/>
      <w:r w:rsidR="0086148B">
        <w:rPr>
          <w:rFonts w:ascii="Times New Roman" w:hAnsi="Times New Roman" w:cs="Times New Roman"/>
          <w:sz w:val="24"/>
          <w:szCs w:val="24"/>
        </w:rPr>
        <w:t xml:space="preserve"> It is </w:t>
      </w:r>
      <w:r w:rsidR="0086148B" w:rsidRPr="0086148B">
        <w:rPr>
          <w:rFonts w:ascii="Times New Roman" w:hAnsi="Times New Roman" w:cs="Times New Roman"/>
          <w:i/>
          <w:sz w:val="24"/>
          <w:szCs w:val="24"/>
        </w:rPr>
        <w:t>T</w:t>
      </w:r>
      <w:r w:rsidRPr="0086148B">
        <w:rPr>
          <w:rFonts w:ascii="Times New Roman" w:hAnsi="Times New Roman" w:cs="Times New Roman"/>
          <w:i/>
          <w:sz w:val="24"/>
          <w:szCs w:val="24"/>
        </w:rPr>
        <w:t>he Australian Guide to Healthy Eating</w:t>
      </w:r>
      <w:r w:rsidRPr="0086148B">
        <w:rPr>
          <w:rFonts w:ascii="Times New Roman" w:hAnsi="Times New Roman" w:cs="Times New Roman"/>
          <w:sz w:val="24"/>
          <w:szCs w:val="24"/>
        </w:rPr>
        <w:t xml:space="preserve">. I chose this resource because it is relevant to the outcome we are looking at which is </w:t>
      </w:r>
      <w:r w:rsidRPr="0086148B">
        <w:rPr>
          <w:rStyle w:val="Strong"/>
          <w:rFonts w:ascii="Times New Roman" w:hAnsi="Times New Roman" w:cs="Times New Roman"/>
          <w:sz w:val="24"/>
          <w:szCs w:val="24"/>
          <w:u w:val="single"/>
          <w:shd w:val="clear" w:color="auto" w:fill="FFFFFF"/>
        </w:rPr>
        <w:t>ALS2.6 discusses the relationship between regular and varied physical activity and healt</w:t>
      </w:r>
      <w:r w:rsidRPr="0086148B">
        <w:rPr>
          <w:rStyle w:val="Strong"/>
          <w:rFonts w:ascii="Times New Roman" w:hAnsi="Times New Roman" w:cs="Times New Roman"/>
          <w:sz w:val="24"/>
          <w:szCs w:val="24"/>
          <w:u w:val="single"/>
          <w:shd w:val="clear" w:color="auto" w:fill="FFFFFF"/>
        </w:rPr>
        <w:t>h</w:t>
      </w:r>
      <w:r w:rsidR="004D0F45" w:rsidRPr="0086148B">
        <w:rPr>
          <w:rStyle w:val="Strong"/>
          <w:rFonts w:ascii="Times New Roman" w:hAnsi="Times New Roman" w:cs="Times New Roman"/>
          <w:sz w:val="24"/>
          <w:szCs w:val="24"/>
          <w:u w:val="single"/>
          <w:shd w:val="clear" w:color="auto" w:fill="FFFFFF"/>
        </w:rPr>
        <w:t xml:space="preserve">; </w:t>
      </w:r>
      <w:r w:rsidR="004D0F45" w:rsidRPr="0086148B">
        <w:rPr>
          <w:rStyle w:val="Strong"/>
          <w:rFonts w:ascii="Times New Roman" w:hAnsi="Times New Roman" w:cs="Times New Roman"/>
          <w:b w:val="0"/>
          <w:sz w:val="24"/>
          <w:szCs w:val="24"/>
          <w:shd w:val="clear" w:color="auto" w:fill="FFFFFF"/>
        </w:rPr>
        <w:t>w</w:t>
      </w:r>
      <w:r w:rsidRPr="0086148B">
        <w:rPr>
          <w:rStyle w:val="Strong"/>
          <w:rFonts w:ascii="Times New Roman" w:hAnsi="Times New Roman" w:cs="Times New Roman"/>
          <w:b w:val="0"/>
          <w:sz w:val="24"/>
          <w:szCs w:val="24"/>
          <w:shd w:val="clear" w:color="auto" w:fill="FFFFFF"/>
        </w:rPr>
        <w:t xml:space="preserve">hich explores aspects of nutrition. </w:t>
      </w:r>
      <w:r w:rsidR="004D0F45" w:rsidRPr="0086148B">
        <w:rPr>
          <w:rStyle w:val="Strong"/>
          <w:rFonts w:ascii="Times New Roman" w:hAnsi="Times New Roman" w:cs="Times New Roman"/>
          <w:b w:val="0"/>
          <w:sz w:val="24"/>
          <w:szCs w:val="24"/>
          <w:shd w:val="clear" w:color="auto" w:fill="FFFFFF"/>
        </w:rPr>
        <w:t xml:space="preserve">The lesson is an introductory lesson of a series of ten </w:t>
      </w:r>
      <w:r w:rsidR="0086148B" w:rsidRPr="0086148B">
        <w:rPr>
          <w:rStyle w:val="Strong"/>
          <w:rFonts w:ascii="Times New Roman" w:hAnsi="Times New Roman" w:cs="Times New Roman"/>
          <w:b w:val="0"/>
          <w:sz w:val="24"/>
          <w:szCs w:val="24"/>
          <w:shd w:val="clear" w:color="auto" w:fill="FFFFFF"/>
        </w:rPr>
        <w:t>lessons</w:t>
      </w:r>
      <w:r w:rsidR="004D0F45" w:rsidRPr="0086148B">
        <w:rPr>
          <w:rStyle w:val="Strong"/>
          <w:rFonts w:ascii="Times New Roman" w:hAnsi="Times New Roman" w:cs="Times New Roman"/>
          <w:b w:val="0"/>
          <w:sz w:val="24"/>
          <w:szCs w:val="24"/>
          <w:shd w:val="clear" w:color="auto" w:fill="FFFFFF"/>
        </w:rPr>
        <w:t>. The overall aim of the sequence of lessons</w:t>
      </w:r>
      <w:r w:rsidR="0086148B">
        <w:rPr>
          <w:rStyle w:val="Strong"/>
          <w:rFonts w:ascii="Times New Roman" w:hAnsi="Times New Roman" w:cs="Times New Roman"/>
          <w:b w:val="0"/>
          <w:sz w:val="24"/>
          <w:szCs w:val="24"/>
          <w:shd w:val="clear" w:color="auto" w:fill="FFFFFF"/>
        </w:rPr>
        <w:t xml:space="preserve"> is to design a multimodal text</w:t>
      </w:r>
      <w:r w:rsidR="004D0F45" w:rsidRPr="0086148B">
        <w:rPr>
          <w:rStyle w:val="Strong"/>
          <w:rFonts w:ascii="Times New Roman" w:hAnsi="Times New Roman" w:cs="Times New Roman"/>
          <w:b w:val="0"/>
          <w:sz w:val="24"/>
          <w:szCs w:val="24"/>
          <w:shd w:val="clear" w:color="auto" w:fill="FFFFFF"/>
        </w:rPr>
        <w:t xml:space="preserve">, a video of a health campaign for Health Week, as a class. </w:t>
      </w:r>
      <w:r w:rsidRPr="0086148B">
        <w:rPr>
          <w:rStyle w:val="Strong"/>
          <w:rFonts w:ascii="Times New Roman" w:hAnsi="Times New Roman" w:cs="Times New Roman"/>
          <w:b w:val="0"/>
          <w:sz w:val="24"/>
          <w:szCs w:val="24"/>
          <w:shd w:val="clear" w:color="auto" w:fill="FFFFFF"/>
        </w:rPr>
        <w:t>This resource directly relates to nutrition,</w:t>
      </w:r>
      <w:r w:rsidR="004D0F45" w:rsidRPr="0086148B">
        <w:rPr>
          <w:rStyle w:val="Strong"/>
          <w:rFonts w:ascii="Times New Roman" w:hAnsi="Times New Roman" w:cs="Times New Roman"/>
          <w:b w:val="0"/>
          <w:sz w:val="24"/>
          <w:szCs w:val="24"/>
          <w:shd w:val="clear" w:color="auto" w:fill="FFFFFF"/>
        </w:rPr>
        <w:t xml:space="preserve"> and supports the overall outcome of the lessons.  Due to this lesson being the introductory</w:t>
      </w:r>
      <w:r w:rsidRPr="0086148B">
        <w:rPr>
          <w:rStyle w:val="Strong"/>
          <w:rFonts w:ascii="Times New Roman" w:hAnsi="Times New Roman" w:cs="Times New Roman"/>
          <w:b w:val="0"/>
          <w:sz w:val="24"/>
          <w:szCs w:val="24"/>
          <w:shd w:val="clear" w:color="auto" w:fill="FFFFFF"/>
        </w:rPr>
        <w:t xml:space="preserve"> lesson,</w:t>
      </w:r>
      <w:r w:rsidR="004D0F45" w:rsidRPr="0086148B">
        <w:rPr>
          <w:rStyle w:val="Strong"/>
          <w:rFonts w:ascii="Times New Roman" w:hAnsi="Times New Roman" w:cs="Times New Roman"/>
          <w:b w:val="0"/>
          <w:sz w:val="24"/>
          <w:szCs w:val="24"/>
          <w:shd w:val="clear" w:color="auto" w:fill="FFFFFF"/>
        </w:rPr>
        <w:t xml:space="preserve"> the aim of the lesson is to introduce</w:t>
      </w:r>
      <w:r w:rsidRPr="0086148B">
        <w:rPr>
          <w:rStyle w:val="Strong"/>
          <w:rFonts w:ascii="Times New Roman" w:hAnsi="Times New Roman" w:cs="Times New Roman"/>
          <w:b w:val="0"/>
          <w:sz w:val="24"/>
          <w:szCs w:val="24"/>
          <w:shd w:val="clear" w:color="auto" w:fill="FFFFFF"/>
        </w:rPr>
        <w:t xml:space="preserve"> students to </w:t>
      </w:r>
      <w:r w:rsidR="00902C68" w:rsidRPr="0086148B">
        <w:rPr>
          <w:rStyle w:val="Strong"/>
          <w:rFonts w:ascii="Times New Roman" w:hAnsi="Times New Roman" w:cs="Times New Roman"/>
          <w:b w:val="0"/>
          <w:sz w:val="24"/>
          <w:szCs w:val="24"/>
          <w:shd w:val="clear" w:color="auto" w:fill="FFFFFF"/>
        </w:rPr>
        <w:t>reflect on previous knowledge</w:t>
      </w:r>
      <w:r w:rsidR="00902C68" w:rsidRPr="0086148B">
        <w:rPr>
          <w:rFonts w:ascii="Times New Roman" w:hAnsi="Times New Roman" w:cs="Times New Roman"/>
          <w:sz w:val="24"/>
          <w:szCs w:val="24"/>
          <w:u w:color="000000"/>
        </w:rPr>
        <w:t xml:space="preserve"> about the importance of healthy lifestyles and </w:t>
      </w:r>
      <w:r w:rsidR="0086148B">
        <w:rPr>
          <w:rFonts w:ascii="Times New Roman" w:hAnsi="Times New Roman" w:cs="Times New Roman"/>
          <w:sz w:val="24"/>
          <w:szCs w:val="24"/>
          <w:u w:color="000000"/>
        </w:rPr>
        <w:t xml:space="preserve">to </w:t>
      </w:r>
      <w:r w:rsidR="00902C68" w:rsidRPr="0086148B">
        <w:rPr>
          <w:rFonts w:ascii="Times New Roman" w:hAnsi="Times New Roman" w:cs="Times New Roman"/>
          <w:sz w:val="24"/>
          <w:szCs w:val="24"/>
          <w:u w:color="000000"/>
        </w:rPr>
        <w:t>learn about what attributes to a healthy lifestyle</w:t>
      </w:r>
      <w:r w:rsidR="0086148B">
        <w:rPr>
          <w:rFonts w:ascii="Times New Roman" w:hAnsi="Times New Roman" w:cs="Times New Roman"/>
          <w:sz w:val="24"/>
          <w:szCs w:val="24"/>
          <w:u w:color="000000"/>
        </w:rPr>
        <w:t xml:space="preserve"> by</w:t>
      </w:r>
      <w:r w:rsidR="00902C68" w:rsidRPr="0086148B">
        <w:rPr>
          <w:rFonts w:ascii="Times New Roman" w:hAnsi="Times New Roman" w:cs="Times New Roman"/>
          <w:sz w:val="24"/>
          <w:szCs w:val="24"/>
          <w:u w:color="000000"/>
        </w:rPr>
        <w:t xml:space="preserve"> making links with physical activity and nutrition. The lessons main focus is on nutrition</w:t>
      </w:r>
      <w:r w:rsidR="00902C68" w:rsidRPr="0086148B">
        <w:rPr>
          <w:rStyle w:val="Strong"/>
          <w:rFonts w:ascii="Times New Roman" w:hAnsi="Times New Roman" w:cs="Times New Roman"/>
          <w:b w:val="0"/>
          <w:sz w:val="24"/>
          <w:szCs w:val="24"/>
          <w:shd w:val="clear" w:color="auto" w:fill="FFFFFF"/>
        </w:rPr>
        <w:t xml:space="preserve"> and</w:t>
      </w:r>
      <w:r w:rsidRPr="0086148B">
        <w:rPr>
          <w:rStyle w:val="Strong"/>
          <w:rFonts w:ascii="Times New Roman" w:hAnsi="Times New Roman" w:cs="Times New Roman"/>
          <w:b w:val="0"/>
          <w:sz w:val="24"/>
          <w:szCs w:val="24"/>
          <w:shd w:val="clear" w:color="auto" w:fill="FFFFFF"/>
        </w:rPr>
        <w:t xml:space="preserve"> looks at foods that should be eaten regularly and lots of, and foods that should be eaten on occasion and rarely. </w:t>
      </w:r>
      <w:r w:rsidR="00902C68" w:rsidRPr="0086148B">
        <w:rPr>
          <w:rStyle w:val="Strong"/>
          <w:rFonts w:ascii="Times New Roman" w:hAnsi="Times New Roman" w:cs="Times New Roman"/>
          <w:b w:val="0"/>
          <w:sz w:val="24"/>
          <w:szCs w:val="24"/>
          <w:shd w:val="clear" w:color="auto" w:fill="FFFFFF"/>
        </w:rPr>
        <w:t xml:space="preserve">The Australian Guide to Healthy Eating is used as the basis for learning and discovery of students about different types of food there are, what is best for you to develop healthy bodies, and what should be eaten regularly whilst understanding foods that can be bad for you. </w:t>
      </w:r>
      <w:r w:rsidR="0086148B" w:rsidRPr="0086148B">
        <w:rPr>
          <w:rStyle w:val="Strong"/>
          <w:rFonts w:ascii="Times New Roman" w:hAnsi="Times New Roman" w:cs="Times New Roman"/>
          <w:b w:val="0"/>
          <w:sz w:val="24"/>
          <w:szCs w:val="24"/>
          <w:shd w:val="clear" w:color="auto" w:fill="FFFFFF"/>
        </w:rPr>
        <w:t>Although</w:t>
      </w:r>
      <w:r w:rsidRPr="0086148B">
        <w:rPr>
          <w:rStyle w:val="Strong"/>
          <w:rFonts w:ascii="Times New Roman" w:hAnsi="Times New Roman" w:cs="Times New Roman"/>
          <w:b w:val="0"/>
          <w:sz w:val="24"/>
          <w:szCs w:val="24"/>
          <w:shd w:val="clear" w:color="auto" w:fill="FFFFFF"/>
        </w:rPr>
        <w:t xml:space="preserve"> </w:t>
      </w:r>
      <w:r w:rsidR="00902C68" w:rsidRPr="0086148B">
        <w:rPr>
          <w:rStyle w:val="Strong"/>
          <w:rFonts w:ascii="Times New Roman" w:hAnsi="Times New Roman" w:cs="Times New Roman"/>
          <w:b w:val="0"/>
          <w:sz w:val="24"/>
          <w:szCs w:val="24"/>
          <w:shd w:val="clear" w:color="auto" w:fill="FFFFFF"/>
        </w:rPr>
        <w:t>the lesson</w:t>
      </w:r>
      <w:r w:rsidRPr="0086148B">
        <w:rPr>
          <w:rStyle w:val="Strong"/>
          <w:rFonts w:ascii="Times New Roman" w:hAnsi="Times New Roman" w:cs="Times New Roman"/>
          <w:b w:val="0"/>
          <w:sz w:val="24"/>
          <w:szCs w:val="24"/>
          <w:shd w:val="clear" w:color="auto" w:fill="FFFFFF"/>
        </w:rPr>
        <w:t xml:space="preserve"> directly relates to nutrition and the need for a healthy lifestyle it also is relevant to literacy outcomes. I use various activities related to the Australi</w:t>
      </w:r>
      <w:r w:rsidR="00704C66" w:rsidRPr="0086148B">
        <w:rPr>
          <w:rStyle w:val="Strong"/>
          <w:rFonts w:ascii="Times New Roman" w:hAnsi="Times New Roman" w:cs="Times New Roman"/>
          <w:b w:val="0"/>
          <w:sz w:val="24"/>
          <w:szCs w:val="24"/>
          <w:shd w:val="clear" w:color="auto" w:fill="FFFFFF"/>
        </w:rPr>
        <w:t xml:space="preserve">an Guide to Healthy Eating, the main activity that students are looking at literacy through the learning of nutrition is Activity 3; </w:t>
      </w:r>
      <w:r w:rsidR="00704C66" w:rsidRPr="0086148B">
        <w:rPr>
          <w:rFonts w:ascii="Times New Roman" w:hAnsi="Times New Roman" w:cs="Times New Roman"/>
          <w:i/>
          <w:sz w:val="24"/>
          <w:szCs w:val="24"/>
        </w:rPr>
        <w:t xml:space="preserve">Students use their imagination to create a human character and </w:t>
      </w:r>
      <w:proofErr w:type="spellStart"/>
      <w:r w:rsidR="00704C66" w:rsidRPr="0086148B">
        <w:rPr>
          <w:rFonts w:ascii="Times New Roman" w:hAnsi="Times New Roman" w:cs="Times New Roman"/>
          <w:i/>
          <w:sz w:val="24"/>
          <w:szCs w:val="24"/>
        </w:rPr>
        <w:t>recognise</w:t>
      </w:r>
      <w:proofErr w:type="spellEnd"/>
      <w:r w:rsidR="00704C66" w:rsidRPr="0086148B">
        <w:rPr>
          <w:rFonts w:ascii="Times New Roman" w:hAnsi="Times New Roman" w:cs="Times New Roman"/>
          <w:i/>
          <w:sz w:val="24"/>
          <w:szCs w:val="24"/>
        </w:rPr>
        <w:t xml:space="preserve"> characteristics to make them healthy, including nutrition, recreation, sleep, and physical activity.</w:t>
      </w:r>
    </w:p>
    <w:p w:rsidR="00704C66" w:rsidRPr="0086148B" w:rsidRDefault="00F15A9D" w:rsidP="0086148B">
      <w:pPr>
        <w:pStyle w:val="FreeForm"/>
        <w:spacing w:line="360" w:lineRule="auto"/>
        <w:rPr>
          <w:rFonts w:ascii="Times New Roman" w:hAnsi="Times New Roman"/>
          <w:color w:val="auto"/>
          <w:szCs w:val="24"/>
        </w:rPr>
      </w:pPr>
      <w:r w:rsidRPr="0086148B">
        <w:rPr>
          <w:rFonts w:ascii="Times New Roman" w:hAnsi="Times New Roman"/>
          <w:color w:val="auto"/>
          <w:szCs w:val="24"/>
        </w:rPr>
        <w:t xml:space="preserve">To do </w:t>
      </w:r>
      <w:proofErr w:type="gramStart"/>
      <w:r w:rsidRPr="0086148B">
        <w:rPr>
          <w:rFonts w:ascii="Times New Roman" w:hAnsi="Times New Roman"/>
          <w:color w:val="auto"/>
          <w:szCs w:val="24"/>
        </w:rPr>
        <w:t>this</w:t>
      </w:r>
      <w:r w:rsidR="0086148B">
        <w:rPr>
          <w:rFonts w:ascii="Times New Roman" w:hAnsi="Times New Roman"/>
          <w:color w:val="auto"/>
          <w:szCs w:val="24"/>
        </w:rPr>
        <w:t xml:space="preserve"> </w:t>
      </w:r>
      <w:r w:rsidR="00704C66" w:rsidRPr="0086148B">
        <w:rPr>
          <w:rFonts w:ascii="Times New Roman" w:hAnsi="Times New Roman"/>
          <w:color w:val="auto"/>
          <w:szCs w:val="24"/>
        </w:rPr>
        <w:t>students</w:t>
      </w:r>
      <w:proofErr w:type="gramEnd"/>
      <w:r w:rsidR="00704C66" w:rsidRPr="0086148B">
        <w:rPr>
          <w:rFonts w:ascii="Times New Roman" w:hAnsi="Times New Roman"/>
          <w:color w:val="auto"/>
          <w:szCs w:val="24"/>
        </w:rPr>
        <w:t xml:space="preserve"> need to</w:t>
      </w:r>
      <w:r w:rsidR="00704C66" w:rsidRPr="0086148B">
        <w:rPr>
          <w:rFonts w:ascii="Times New Roman" w:hAnsi="Times New Roman"/>
          <w:color w:val="auto"/>
          <w:szCs w:val="24"/>
        </w:rPr>
        <w:t xml:space="preserve"> understand various activities </w:t>
      </w:r>
      <w:r w:rsidRPr="0086148B">
        <w:rPr>
          <w:rFonts w:ascii="Times New Roman" w:hAnsi="Times New Roman"/>
          <w:color w:val="auto"/>
          <w:szCs w:val="24"/>
        </w:rPr>
        <w:t xml:space="preserve">that </w:t>
      </w:r>
      <w:r w:rsidR="00704C66" w:rsidRPr="0086148B">
        <w:rPr>
          <w:rFonts w:ascii="Times New Roman" w:hAnsi="Times New Roman"/>
          <w:color w:val="auto"/>
          <w:szCs w:val="24"/>
        </w:rPr>
        <w:t>comprise a healthy and active lifestyle and the importance of this.</w:t>
      </w:r>
      <w:r w:rsidR="00704C66" w:rsidRPr="0086148B">
        <w:rPr>
          <w:rFonts w:ascii="Times New Roman" w:hAnsi="Times New Roman"/>
          <w:color w:val="auto"/>
          <w:szCs w:val="24"/>
        </w:rPr>
        <w:t xml:space="preserve"> They are also being creative</w:t>
      </w:r>
      <w:r w:rsidR="00902C68" w:rsidRPr="0086148B">
        <w:rPr>
          <w:rFonts w:ascii="Times New Roman" w:hAnsi="Times New Roman"/>
          <w:color w:val="auto"/>
          <w:szCs w:val="24"/>
        </w:rPr>
        <w:t xml:space="preserve"> when they create and </w:t>
      </w:r>
      <w:r w:rsidR="00704C66" w:rsidRPr="0086148B">
        <w:rPr>
          <w:rFonts w:ascii="Times New Roman" w:hAnsi="Times New Roman"/>
          <w:color w:val="auto"/>
          <w:szCs w:val="24"/>
        </w:rPr>
        <w:t>write about their own character.  T</w:t>
      </w:r>
      <w:r w:rsidRPr="0086148B">
        <w:rPr>
          <w:rFonts w:ascii="Times New Roman" w:hAnsi="Times New Roman"/>
          <w:color w:val="auto"/>
          <w:szCs w:val="24"/>
        </w:rPr>
        <w:t>he students</w:t>
      </w:r>
      <w:r w:rsidR="00704C66" w:rsidRPr="0086148B">
        <w:rPr>
          <w:rFonts w:ascii="Times New Roman" w:hAnsi="Times New Roman"/>
          <w:color w:val="auto"/>
          <w:szCs w:val="24"/>
        </w:rPr>
        <w:t xml:space="preserve"> explore reading, writing, listening and viewing with</w:t>
      </w:r>
      <w:r w:rsidRPr="0086148B">
        <w:rPr>
          <w:rFonts w:ascii="Times New Roman" w:hAnsi="Times New Roman"/>
          <w:color w:val="auto"/>
          <w:szCs w:val="24"/>
        </w:rPr>
        <w:t>in</w:t>
      </w:r>
      <w:r w:rsidR="00704C66" w:rsidRPr="0086148B">
        <w:rPr>
          <w:rFonts w:ascii="Times New Roman" w:hAnsi="Times New Roman"/>
          <w:color w:val="auto"/>
          <w:szCs w:val="24"/>
        </w:rPr>
        <w:t xml:space="preserve"> this lesson. </w:t>
      </w:r>
      <w:r w:rsidRPr="0086148B">
        <w:rPr>
          <w:rFonts w:ascii="Times New Roman" w:hAnsi="Times New Roman"/>
          <w:color w:val="auto"/>
          <w:szCs w:val="24"/>
        </w:rPr>
        <w:t>Students explore a range of roles interacting in pairs and groups, using</w:t>
      </w:r>
      <w:r w:rsidR="00902C68" w:rsidRPr="0086148B">
        <w:rPr>
          <w:rFonts w:ascii="Times New Roman" w:hAnsi="Times New Roman"/>
          <w:color w:val="auto"/>
          <w:szCs w:val="24"/>
        </w:rPr>
        <w:t xml:space="preserve"> various listening strategies (K</w:t>
      </w:r>
      <w:r w:rsidRPr="0086148B">
        <w:rPr>
          <w:rFonts w:ascii="Times New Roman" w:hAnsi="Times New Roman"/>
          <w:color w:val="auto"/>
          <w:szCs w:val="24"/>
        </w:rPr>
        <w:t xml:space="preserve">-6 PDHPE Syllabus 1999). </w:t>
      </w:r>
      <w:r w:rsidR="0086148B">
        <w:rPr>
          <w:rFonts w:ascii="Times New Roman" w:hAnsi="Times New Roman"/>
          <w:color w:val="auto"/>
          <w:szCs w:val="24"/>
        </w:rPr>
        <w:t>Students work in various group sizes and w</w:t>
      </w:r>
      <w:r w:rsidR="009F100C" w:rsidRPr="0086148B">
        <w:rPr>
          <w:rFonts w:ascii="Times New Roman" w:hAnsi="Times New Roman"/>
          <w:color w:val="auto"/>
          <w:szCs w:val="24"/>
        </w:rPr>
        <w:t>orking collaboratively in small groups can provide opportunities for students to develop self-directed learning skills and provide opportunities for students to develop collaborative learning and social interaction skills (Winch, 2006)</w:t>
      </w:r>
      <w:r w:rsidR="0086148B">
        <w:rPr>
          <w:rFonts w:ascii="Times New Roman" w:hAnsi="Times New Roman"/>
          <w:color w:val="auto"/>
          <w:szCs w:val="24"/>
        </w:rPr>
        <w:t xml:space="preserve">. </w:t>
      </w:r>
      <w:r w:rsidR="009F100C" w:rsidRPr="0086148B">
        <w:rPr>
          <w:rFonts w:ascii="Times New Roman" w:hAnsi="Times New Roman"/>
          <w:color w:val="auto"/>
          <w:szCs w:val="24"/>
        </w:rPr>
        <w:t xml:space="preserve">Students also </w:t>
      </w:r>
      <w:r w:rsidR="00704C66" w:rsidRPr="0086148B">
        <w:rPr>
          <w:rFonts w:ascii="Times New Roman" w:hAnsi="Times New Roman"/>
          <w:color w:val="auto"/>
          <w:szCs w:val="24"/>
        </w:rPr>
        <w:t xml:space="preserve">independently read and view </w:t>
      </w:r>
      <w:r w:rsidR="009F100C" w:rsidRPr="0086148B">
        <w:rPr>
          <w:rFonts w:ascii="Times New Roman" w:hAnsi="Times New Roman"/>
          <w:color w:val="auto"/>
          <w:szCs w:val="24"/>
        </w:rPr>
        <w:t>various</w:t>
      </w:r>
      <w:r w:rsidR="00704C66" w:rsidRPr="0086148B">
        <w:rPr>
          <w:rFonts w:ascii="Times New Roman" w:hAnsi="Times New Roman"/>
          <w:color w:val="auto"/>
          <w:szCs w:val="24"/>
        </w:rPr>
        <w:t xml:space="preserve"> texts and ju</w:t>
      </w:r>
      <w:r w:rsidR="009F100C" w:rsidRPr="0086148B">
        <w:rPr>
          <w:rFonts w:ascii="Times New Roman" w:hAnsi="Times New Roman"/>
          <w:color w:val="auto"/>
          <w:szCs w:val="24"/>
        </w:rPr>
        <w:t xml:space="preserve">stify interpretations of ideas, and information, using a range of skills and </w:t>
      </w:r>
      <w:r w:rsidR="00704C66" w:rsidRPr="0086148B">
        <w:rPr>
          <w:rFonts w:ascii="Times New Roman" w:hAnsi="Times New Roman"/>
          <w:color w:val="auto"/>
          <w:szCs w:val="24"/>
        </w:rPr>
        <w:t xml:space="preserve">strategies. They integrate a </w:t>
      </w:r>
      <w:r w:rsidR="009F100C" w:rsidRPr="0086148B">
        <w:rPr>
          <w:rFonts w:ascii="Times New Roman" w:hAnsi="Times New Roman"/>
          <w:color w:val="auto"/>
          <w:szCs w:val="24"/>
        </w:rPr>
        <w:t xml:space="preserve">range of skills and strategies </w:t>
      </w:r>
      <w:r w:rsidR="00704C66" w:rsidRPr="0086148B">
        <w:rPr>
          <w:rFonts w:ascii="Times New Roman" w:hAnsi="Times New Roman"/>
          <w:color w:val="auto"/>
          <w:szCs w:val="24"/>
        </w:rPr>
        <w:t>efficiently when read</w:t>
      </w:r>
      <w:r w:rsidR="009F100C" w:rsidRPr="0086148B">
        <w:rPr>
          <w:rFonts w:ascii="Times New Roman" w:hAnsi="Times New Roman"/>
          <w:color w:val="auto"/>
          <w:szCs w:val="24"/>
        </w:rPr>
        <w:t xml:space="preserve">ing and interpreting texts and </w:t>
      </w:r>
      <w:r w:rsidR="00704C66" w:rsidRPr="0086148B">
        <w:rPr>
          <w:rFonts w:ascii="Times New Roman" w:hAnsi="Times New Roman"/>
          <w:color w:val="auto"/>
          <w:szCs w:val="24"/>
        </w:rPr>
        <w:t>visual images</w:t>
      </w:r>
      <w:r w:rsidR="009F100C" w:rsidRPr="0086148B">
        <w:rPr>
          <w:rFonts w:ascii="Times New Roman" w:hAnsi="Times New Roman"/>
          <w:color w:val="auto"/>
          <w:szCs w:val="24"/>
        </w:rPr>
        <w:t xml:space="preserve"> (K-6 PHPE Syllabus, 1999 p. 13).</w:t>
      </w:r>
      <w:r w:rsidR="00704C66" w:rsidRPr="0086148B">
        <w:rPr>
          <w:rFonts w:ascii="Times New Roman" w:hAnsi="Times New Roman"/>
          <w:color w:val="auto"/>
          <w:szCs w:val="24"/>
        </w:rPr>
        <w:t xml:space="preserve"> </w:t>
      </w:r>
    </w:p>
    <w:p w:rsidR="009F100C" w:rsidRPr="0086148B" w:rsidRDefault="009F100C" w:rsidP="0086148B">
      <w:pPr>
        <w:pStyle w:val="FreeForm"/>
        <w:spacing w:line="360" w:lineRule="auto"/>
        <w:rPr>
          <w:rFonts w:ascii="Times New Roman" w:hAnsi="Times New Roman"/>
          <w:color w:val="auto"/>
          <w:szCs w:val="24"/>
        </w:rPr>
      </w:pPr>
    </w:p>
    <w:p w:rsidR="009F100C" w:rsidRPr="0086148B" w:rsidRDefault="009F100C" w:rsidP="0086148B">
      <w:pPr>
        <w:spacing w:line="360" w:lineRule="auto"/>
        <w:rPr>
          <w:rFonts w:ascii="Times New Roman" w:hAnsi="Times New Roman" w:cs="Times New Roman"/>
          <w:bCs/>
          <w:sz w:val="24"/>
          <w:szCs w:val="24"/>
          <w:shd w:val="clear" w:color="auto" w:fill="FFFFFF"/>
        </w:rPr>
      </w:pPr>
      <w:r w:rsidRPr="0086148B">
        <w:rPr>
          <w:rFonts w:ascii="Times New Roman" w:hAnsi="Times New Roman" w:cs="Times New Roman"/>
          <w:bCs/>
          <w:sz w:val="24"/>
          <w:szCs w:val="24"/>
          <w:shd w:val="clear" w:color="auto" w:fill="FFFFFF"/>
        </w:rPr>
        <w:t xml:space="preserve">Therefore whilst this lesson explicitly teaches the important of nutrition and physical activity to have and maintain a healthy lifestyle looking at the Stage 2 PDHPE syllabus, it also effectively teaches literacy outcomes in a variety of ways. </w:t>
      </w:r>
      <w:r w:rsidR="00902C68" w:rsidRPr="0086148B">
        <w:rPr>
          <w:rFonts w:ascii="Times New Roman" w:hAnsi="Times New Roman" w:cs="Times New Roman"/>
          <w:bCs/>
          <w:sz w:val="24"/>
          <w:szCs w:val="24"/>
          <w:shd w:val="clear" w:color="auto" w:fill="FFFFFF"/>
        </w:rPr>
        <w:t>Two examples of English outcomes this lesson directly relates to are:</w:t>
      </w:r>
      <w:r w:rsidR="0086148B">
        <w:rPr>
          <w:rFonts w:ascii="Times New Roman" w:hAnsi="Times New Roman" w:cs="Times New Roman"/>
          <w:bCs/>
          <w:sz w:val="24"/>
          <w:szCs w:val="24"/>
          <w:shd w:val="clear" w:color="auto" w:fill="FFFFFF"/>
        </w:rPr>
        <w:t xml:space="preserve"> </w:t>
      </w:r>
      <w:r w:rsidRPr="0086148B">
        <w:rPr>
          <w:rFonts w:ascii="Times New Roman" w:hAnsi="Times New Roman" w:cs="Times New Roman"/>
          <w:b/>
          <w:bCs/>
          <w:sz w:val="24"/>
          <w:szCs w:val="24"/>
          <w:shd w:val="clear" w:color="auto" w:fill="FFFFFF"/>
        </w:rPr>
        <w:t xml:space="preserve">TS2.1: Communicates in informal and formal classroom activities in school and social situations for an increasing range of purposes on a variety of topics across the curriculum. </w:t>
      </w:r>
      <w:r w:rsidR="0086148B" w:rsidRPr="0086148B">
        <w:rPr>
          <w:rFonts w:ascii="Times New Roman" w:hAnsi="Times New Roman" w:cs="Times New Roman"/>
          <w:bCs/>
          <w:sz w:val="24"/>
          <w:szCs w:val="24"/>
          <w:shd w:val="clear" w:color="auto" w:fill="FFFFFF"/>
        </w:rPr>
        <w:t>And</w:t>
      </w:r>
      <w:r w:rsidR="0086148B">
        <w:rPr>
          <w:rFonts w:ascii="Times New Roman" w:hAnsi="Times New Roman" w:cs="Times New Roman"/>
          <w:bCs/>
          <w:sz w:val="24"/>
          <w:szCs w:val="24"/>
          <w:shd w:val="clear" w:color="auto" w:fill="FFFFFF"/>
        </w:rPr>
        <w:t xml:space="preserve"> </w:t>
      </w:r>
      <w:r w:rsidRPr="0086148B">
        <w:rPr>
          <w:rFonts w:ascii="Times New Roman" w:hAnsi="Times New Roman" w:cs="Times New Roman"/>
          <w:b/>
          <w:bCs/>
          <w:sz w:val="24"/>
          <w:szCs w:val="24"/>
          <w:shd w:val="clear" w:color="auto" w:fill="FFFFFF"/>
        </w:rPr>
        <w:t>TS2.2</w:t>
      </w:r>
      <w:r w:rsidR="004D0F45" w:rsidRPr="0086148B">
        <w:rPr>
          <w:rFonts w:ascii="Times New Roman" w:hAnsi="Times New Roman" w:cs="Times New Roman"/>
          <w:b/>
          <w:bCs/>
          <w:sz w:val="24"/>
          <w:szCs w:val="24"/>
          <w:shd w:val="clear" w:color="auto" w:fill="FFFFFF"/>
        </w:rPr>
        <w:t xml:space="preserve">: </w:t>
      </w:r>
      <w:r w:rsidRPr="0086148B">
        <w:rPr>
          <w:rFonts w:ascii="Times New Roman" w:hAnsi="Times New Roman" w:cs="Times New Roman"/>
          <w:b/>
          <w:bCs/>
          <w:sz w:val="24"/>
          <w:szCs w:val="24"/>
          <w:shd w:val="clear" w:color="auto" w:fill="FFFFFF"/>
        </w:rPr>
        <w:t xml:space="preserve">Interacts effectively in groups and pairs, adopting a range of roles, using a variety of media and uses various listening strategies for </w:t>
      </w:r>
      <w:proofErr w:type="spellStart"/>
      <w:r w:rsidRPr="0086148B">
        <w:rPr>
          <w:rFonts w:ascii="Times New Roman" w:hAnsi="Times New Roman" w:cs="Times New Roman"/>
          <w:b/>
          <w:bCs/>
          <w:sz w:val="24"/>
          <w:szCs w:val="24"/>
          <w:shd w:val="clear" w:color="auto" w:fill="FFFFFF"/>
        </w:rPr>
        <w:t>differnet</w:t>
      </w:r>
      <w:proofErr w:type="spellEnd"/>
      <w:r w:rsidRPr="0086148B">
        <w:rPr>
          <w:rFonts w:ascii="Times New Roman" w:hAnsi="Times New Roman" w:cs="Times New Roman"/>
          <w:b/>
          <w:bCs/>
          <w:sz w:val="24"/>
          <w:szCs w:val="24"/>
          <w:shd w:val="clear" w:color="auto" w:fill="FFFFFF"/>
        </w:rPr>
        <w:t xml:space="preserve"> situations</w:t>
      </w:r>
    </w:p>
    <w:p w:rsidR="00902C68" w:rsidRPr="0086148B" w:rsidRDefault="00902C68" w:rsidP="0086148B">
      <w:pPr>
        <w:spacing w:line="360" w:lineRule="auto"/>
        <w:rPr>
          <w:rFonts w:ascii="Times New Roman" w:hAnsi="Times New Roman" w:cs="Times New Roman"/>
          <w:bCs/>
          <w:sz w:val="24"/>
          <w:szCs w:val="24"/>
          <w:shd w:val="clear" w:color="auto" w:fill="FFFFFF"/>
        </w:rPr>
      </w:pPr>
      <w:r w:rsidRPr="0086148B">
        <w:rPr>
          <w:rFonts w:ascii="Times New Roman" w:hAnsi="Times New Roman" w:cs="Times New Roman"/>
          <w:bCs/>
          <w:sz w:val="24"/>
          <w:szCs w:val="24"/>
          <w:shd w:val="clear" w:color="auto" w:fill="FFFFFF"/>
        </w:rPr>
        <w:t xml:space="preserve">The Australian Guide </w:t>
      </w:r>
      <w:r w:rsidR="0086148B" w:rsidRPr="0086148B">
        <w:rPr>
          <w:rFonts w:ascii="Times New Roman" w:hAnsi="Times New Roman" w:cs="Times New Roman"/>
          <w:bCs/>
          <w:sz w:val="24"/>
          <w:szCs w:val="24"/>
          <w:shd w:val="clear" w:color="auto" w:fill="FFFFFF"/>
        </w:rPr>
        <w:t>to</w:t>
      </w:r>
      <w:r w:rsidRPr="0086148B">
        <w:rPr>
          <w:rFonts w:ascii="Times New Roman" w:hAnsi="Times New Roman" w:cs="Times New Roman"/>
          <w:bCs/>
          <w:sz w:val="24"/>
          <w:szCs w:val="24"/>
          <w:shd w:val="clear" w:color="auto" w:fill="FFFFFF"/>
        </w:rPr>
        <w:t xml:space="preserve"> Healthy Eating is an effective visual and written task for students to gain a better understanding of nutrition and to reflect on the Guide for meaningful learning experiences. </w:t>
      </w:r>
      <w:bookmarkStart w:id="0" w:name="_GoBack"/>
      <w:bookmarkEnd w:id="0"/>
    </w:p>
    <w:p w:rsidR="00902C68" w:rsidRPr="0086148B" w:rsidRDefault="00902C68" w:rsidP="0086148B">
      <w:pPr>
        <w:spacing w:line="360" w:lineRule="auto"/>
        <w:rPr>
          <w:rFonts w:ascii="Times New Roman" w:hAnsi="Times New Roman" w:cs="Times New Roman"/>
          <w:b/>
          <w:bCs/>
          <w:sz w:val="24"/>
          <w:szCs w:val="24"/>
          <w:shd w:val="clear" w:color="auto" w:fill="FFFFFF"/>
        </w:rPr>
      </w:pPr>
      <w:r w:rsidRPr="0086148B">
        <w:rPr>
          <w:rFonts w:ascii="Times New Roman" w:hAnsi="Times New Roman" w:cs="Times New Roman"/>
          <w:b/>
          <w:bCs/>
          <w:sz w:val="24"/>
          <w:szCs w:val="24"/>
          <w:shd w:val="clear" w:color="auto" w:fill="FFFFFF"/>
        </w:rPr>
        <w:t xml:space="preserve">References: </w:t>
      </w:r>
    </w:p>
    <w:p w:rsidR="00902C68" w:rsidRPr="0086148B" w:rsidRDefault="00902C68" w:rsidP="0086148B">
      <w:pPr>
        <w:tabs>
          <w:tab w:val="left" w:pos="5911"/>
        </w:tabs>
        <w:spacing w:line="360" w:lineRule="auto"/>
        <w:rPr>
          <w:rFonts w:ascii="Times New Roman" w:hAnsi="Times New Roman" w:cs="Times New Roman"/>
          <w:sz w:val="24"/>
          <w:szCs w:val="24"/>
        </w:rPr>
      </w:pPr>
      <w:r w:rsidRPr="0086148B">
        <w:rPr>
          <w:rFonts w:ascii="Times New Roman" w:hAnsi="Times New Roman" w:cs="Times New Roman"/>
          <w:sz w:val="24"/>
          <w:szCs w:val="24"/>
        </w:rPr>
        <w:t xml:space="preserve">Department of Health and Ageing </w:t>
      </w:r>
      <w:r w:rsidRPr="0086148B">
        <w:rPr>
          <w:rFonts w:ascii="Times New Roman" w:hAnsi="Times New Roman" w:cs="Times New Roman"/>
          <w:sz w:val="24"/>
          <w:szCs w:val="24"/>
        </w:rPr>
        <w:t>(</w:t>
      </w:r>
      <w:r w:rsidRPr="0086148B">
        <w:rPr>
          <w:rFonts w:ascii="Times New Roman" w:hAnsi="Times New Roman" w:cs="Times New Roman"/>
          <w:sz w:val="24"/>
          <w:szCs w:val="24"/>
        </w:rPr>
        <w:t>2008</w:t>
      </w:r>
      <w:r w:rsidRPr="0086148B">
        <w:rPr>
          <w:rFonts w:ascii="Times New Roman" w:hAnsi="Times New Roman" w:cs="Times New Roman"/>
          <w:sz w:val="24"/>
          <w:szCs w:val="24"/>
        </w:rPr>
        <w:t>)</w:t>
      </w:r>
      <w:r w:rsidRPr="0086148B">
        <w:rPr>
          <w:rFonts w:ascii="Times New Roman" w:hAnsi="Times New Roman" w:cs="Times New Roman"/>
          <w:sz w:val="24"/>
          <w:szCs w:val="24"/>
        </w:rPr>
        <w:t xml:space="preserve"> </w:t>
      </w:r>
      <w:r w:rsidRPr="0086148B">
        <w:rPr>
          <w:rFonts w:ascii="Times New Roman" w:hAnsi="Times New Roman" w:cs="Times New Roman"/>
          <w:i/>
          <w:sz w:val="24"/>
          <w:szCs w:val="24"/>
        </w:rPr>
        <w:t>Australian Guide to Healthy Eating</w:t>
      </w:r>
      <w:r w:rsidRPr="0086148B">
        <w:rPr>
          <w:rFonts w:ascii="Times New Roman" w:hAnsi="Times New Roman" w:cs="Times New Roman"/>
          <w:sz w:val="24"/>
          <w:szCs w:val="24"/>
        </w:rPr>
        <w:t xml:space="preserve"> </w:t>
      </w:r>
    </w:p>
    <w:p w:rsidR="00902C68" w:rsidRPr="0086148B" w:rsidRDefault="00902C68" w:rsidP="0086148B">
      <w:pPr>
        <w:tabs>
          <w:tab w:val="left" w:pos="5911"/>
        </w:tabs>
        <w:spacing w:line="360" w:lineRule="auto"/>
        <w:rPr>
          <w:rFonts w:ascii="Times New Roman" w:hAnsi="Times New Roman" w:cs="Times New Roman"/>
          <w:sz w:val="24"/>
          <w:szCs w:val="24"/>
        </w:rPr>
      </w:pPr>
      <w:r w:rsidRPr="0086148B">
        <w:rPr>
          <w:rFonts w:ascii="Times New Roman" w:hAnsi="Times New Roman" w:cs="Times New Roman"/>
          <w:sz w:val="24"/>
          <w:szCs w:val="24"/>
        </w:rPr>
        <w:t xml:space="preserve">Retrieved on the 22/09/11 from: </w:t>
      </w:r>
    </w:p>
    <w:p w:rsidR="00902C68" w:rsidRPr="0086148B" w:rsidRDefault="00902C68" w:rsidP="0086148B">
      <w:pPr>
        <w:tabs>
          <w:tab w:val="left" w:pos="5911"/>
        </w:tabs>
        <w:spacing w:line="360" w:lineRule="auto"/>
        <w:rPr>
          <w:rFonts w:ascii="Times New Roman" w:hAnsi="Times New Roman" w:cs="Times New Roman"/>
          <w:sz w:val="24"/>
          <w:szCs w:val="24"/>
        </w:rPr>
      </w:pPr>
      <w:hyperlink r:id="rId5" w:history="1">
        <w:r w:rsidRPr="0086148B">
          <w:rPr>
            <w:rStyle w:val="Hyperlink"/>
            <w:rFonts w:ascii="Times New Roman" w:hAnsi="Times New Roman" w:cs="Times New Roman"/>
            <w:color w:val="auto"/>
            <w:sz w:val="24"/>
            <w:szCs w:val="24"/>
          </w:rPr>
          <w:t>http://www.health.gov.au/internet/main/publishing.nsf/content/health-pubhlth-strateg-food-guide-index.htm</w:t>
        </w:r>
      </w:hyperlink>
    </w:p>
    <w:p w:rsidR="00902C68" w:rsidRPr="0086148B" w:rsidRDefault="00902C68" w:rsidP="0086148B">
      <w:pPr>
        <w:tabs>
          <w:tab w:val="left" w:pos="5911"/>
        </w:tabs>
        <w:spacing w:line="360" w:lineRule="auto"/>
        <w:rPr>
          <w:rFonts w:ascii="Times New Roman" w:hAnsi="Times New Roman" w:cs="Times New Roman"/>
          <w:sz w:val="24"/>
          <w:szCs w:val="24"/>
        </w:rPr>
      </w:pPr>
    </w:p>
    <w:p w:rsidR="00902C68" w:rsidRPr="0086148B" w:rsidRDefault="00902C68" w:rsidP="0086148B">
      <w:pPr>
        <w:tabs>
          <w:tab w:val="left" w:pos="5911"/>
        </w:tabs>
        <w:spacing w:line="360" w:lineRule="auto"/>
        <w:rPr>
          <w:rFonts w:ascii="Times New Roman" w:hAnsi="Times New Roman" w:cs="Times New Roman"/>
          <w:sz w:val="24"/>
          <w:szCs w:val="24"/>
        </w:rPr>
      </w:pPr>
      <w:r w:rsidRPr="0086148B">
        <w:rPr>
          <w:rFonts w:ascii="Times New Roman" w:hAnsi="Times New Roman" w:cs="Times New Roman"/>
          <w:sz w:val="24"/>
          <w:szCs w:val="24"/>
        </w:rPr>
        <w:t>Board of Studies</w:t>
      </w:r>
      <w:r w:rsidRPr="0086148B">
        <w:rPr>
          <w:rFonts w:ascii="Times New Roman" w:hAnsi="Times New Roman" w:cs="Times New Roman"/>
          <w:sz w:val="24"/>
          <w:szCs w:val="24"/>
        </w:rPr>
        <w:t xml:space="preserve"> (1999)</w:t>
      </w:r>
      <w:r w:rsidRPr="0086148B">
        <w:rPr>
          <w:rFonts w:ascii="Times New Roman" w:hAnsi="Times New Roman" w:cs="Times New Roman"/>
          <w:sz w:val="24"/>
          <w:szCs w:val="24"/>
        </w:rPr>
        <w:t xml:space="preserve"> </w:t>
      </w:r>
      <w:r w:rsidRPr="0086148B">
        <w:rPr>
          <w:rFonts w:ascii="Times New Roman" w:hAnsi="Times New Roman" w:cs="Times New Roman"/>
          <w:i/>
          <w:sz w:val="24"/>
          <w:szCs w:val="24"/>
        </w:rPr>
        <w:t xml:space="preserve">K-6 PHPE </w:t>
      </w:r>
      <w:r w:rsidRPr="0086148B">
        <w:rPr>
          <w:rFonts w:ascii="Times New Roman" w:hAnsi="Times New Roman" w:cs="Times New Roman"/>
          <w:i/>
          <w:sz w:val="24"/>
          <w:szCs w:val="24"/>
        </w:rPr>
        <w:t>Syllabus</w:t>
      </w:r>
    </w:p>
    <w:p w:rsidR="00902C68" w:rsidRPr="0086148B" w:rsidRDefault="00902C68" w:rsidP="0086148B">
      <w:pPr>
        <w:tabs>
          <w:tab w:val="left" w:pos="5911"/>
        </w:tabs>
        <w:spacing w:line="360" w:lineRule="auto"/>
        <w:rPr>
          <w:rFonts w:ascii="Times New Roman" w:hAnsi="Times New Roman" w:cs="Times New Roman"/>
          <w:sz w:val="24"/>
          <w:szCs w:val="24"/>
        </w:rPr>
      </w:pPr>
      <w:r w:rsidRPr="0086148B">
        <w:rPr>
          <w:rFonts w:ascii="Times New Roman" w:hAnsi="Times New Roman" w:cs="Times New Roman"/>
          <w:sz w:val="24"/>
          <w:szCs w:val="24"/>
        </w:rPr>
        <w:t>Retrieved on the 14/09/11 from:</w:t>
      </w:r>
    </w:p>
    <w:p w:rsidR="00902C68" w:rsidRPr="0086148B" w:rsidRDefault="00902C68" w:rsidP="0086148B">
      <w:pPr>
        <w:tabs>
          <w:tab w:val="left" w:pos="5911"/>
        </w:tabs>
        <w:spacing w:line="360" w:lineRule="auto"/>
        <w:rPr>
          <w:rFonts w:ascii="Times New Roman" w:hAnsi="Times New Roman" w:cs="Times New Roman"/>
          <w:sz w:val="24"/>
          <w:szCs w:val="24"/>
        </w:rPr>
      </w:pPr>
      <w:hyperlink r:id="rId6" w:history="1">
        <w:r w:rsidRPr="0086148B">
          <w:rPr>
            <w:rStyle w:val="Hyperlink"/>
            <w:rFonts w:ascii="Times New Roman" w:hAnsi="Times New Roman" w:cs="Times New Roman"/>
            <w:color w:val="auto"/>
            <w:sz w:val="24"/>
            <w:szCs w:val="24"/>
          </w:rPr>
          <w:t>http://k6.boardofstudies.nsw.edu.au/go/personal-development-health-and-physical-education</w:t>
        </w:r>
      </w:hyperlink>
    </w:p>
    <w:p w:rsidR="00902C68" w:rsidRPr="0086148B" w:rsidRDefault="00902C68" w:rsidP="0086148B">
      <w:pPr>
        <w:spacing w:line="360" w:lineRule="auto"/>
        <w:rPr>
          <w:rFonts w:ascii="Times New Roman" w:hAnsi="Times New Roman" w:cs="Times New Roman"/>
          <w:b/>
          <w:bCs/>
          <w:sz w:val="24"/>
          <w:szCs w:val="24"/>
          <w:shd w:val="clear" w:color="auto" w:fill="FFFFFF"/>
        </w:rPr>
      </w:pPr>
    </w:p>
    <w:p w:rsidR="00902C68" w:rsidRPr="0086148B" w:rsidRDefault="00902C68" w:rsidP="0086148B">
      <w:pPr>
        <w:spacing w:line="360" w:lineRule="auto"/>
        <w:rPr>
          <w:rFonts w:ascii="Times New Roman" w:hAnsi="Times New Roman" w:cs="Times New Roman"/>
          <w:bCs/>
          <w:sz w:val="24"/>
          <w:szCs w:val="24"/>
          <w:shd w:val="clear" w:color="auto" w:fill="FFFFFF"/>
        </w:rPr>
      </w:pPr>
      <w:proofErr w:type="gramStart"/>
      <w:r w:rsidRPr="0086148B">
        <w:rPr>
          <w:rFonts w:ascii="Times New Roman" w:hAnsi="Times New Roman" w:cs="Times New Roman"/>
          <w:bCs/>
          <w:sz w:val="24"/>
          <w:szCs w:val="24"/>
          <w:shd w:val="clear" w:color="auto" w:fill="FFFFFF"/>
        </w:rPr>
        <w:t xml:space="preserve">Winch, G., Johnston, R., March, P., </w:t>
      </w:r>
      <w:proofErr w:type="spellStart"/>
      <w:r w:rsidRPr="0086148B">
        <w:rPr>
          <w:rFonts w:ascii="Times New Roman" w:hAnsi="Times New Roman" w:cs="Times New Roman"/>
          <w:bCs/>
          <w:sz w:val="24"/>
          <w:szCs w:val="24"/>
          <w:shd w:val="clear" w:color="auto" w:fill="FFFFFF"/>
        </w:rPr>
        <w:t>Ljungdahl</w:t>
      </w:r>
      <w:proofErr w:type="spellEnd"/>
      <w:r w:rsidRPr="0086148B">
        <w:rPr>
          <w:rFonts w:ascii="Times New Roman" w:hAnsi="Times New Roman" w:cs="Times New Roman"/>
          <w:bCs/>
          <w:sz w:val="24"/>
          <w:szCs w:val="24"/>
          <w:shd w:val="clear" w:color="auto" w:fill="FFFFFF"/>
        </w:rPr>
        <w:t>, L., Holliday, M. (2008) Literacy 3</w:t>
      </w:r>
      <w:r w:rsidRPr="0086148B">
        <w:rPr>
          <w:rFonts w:ascii="Times New Roman" w:hAnsi="Times New Roman" w:cs="Times New Roman"/>
          <w:bCs/>
          <w:sz w:val="24"/>
          <w:szCs w:val="24"/>
          <w:shd w:val="clear" w:color="auto" w:fill="FFFFFF"/>
          <w:vertAlign w:val="superscript"/>
        </w:rPr>
        <w:t>rd</w:t>
      </w:r>
      <w:r w:rsidRPr="0086148B">
        <w:rPr>
          <w:rFonts w:ascii="Times New Roman" w:hAnsi="Times New Roman" w:cs="Times New Roman"/>
          <w:bCs/>
          <w:sz w:val="24"/>
          <w:szCs w:val="24"/>
          <w:shd w:val="clear" w:color="auto" w:fill="FFFFFF"/>
        </w:rPr>
        <w:t xml:space="preserve"> Edition: </w:t>
      </w:r>
      <w:r w:rsidRPr="0086148B">
        <w:rPr>
          <w:rFonts w:ascii="Times New Roman" w:hAnsi="Times New Roman" w:cs="Times New Roman"/>
          <w:bCs/>
          <w:i/>
          <w:sz w:val="24"/>
          <w:szCs w:val="24"/>
          <w:shd w:val="clear" w:color="auto" w:fill="FFFFFF"/>
        </w:rPr>
        <w:t>Reading, Writing and Children’s Literature</w:t>
      </w:r>
      <w:r w:rsidRPr="0086148B">
        <w:rPr>
          <w:rFonts w:ascii="Times New Roman" w:hAnsi="Times New Roman" w:cs="Times New Roman"/>
          <w:bCs/>
          <w:sz w:val="24"/>
          <w:szCs w:val="24"/>
          <w:shd w:val="clear" w:color="auto" w:fill="FFFFFF"/>
        </w:rPr>
        <w:t>.</w:t>
      </w:r>
      <w:proofErr w:type="gramEnd"/>
      <w:r w:rsidRPr="0086148B">
        <w:rPr>
          <w:rFonts w:ascii="Times New Roman" w:hAnsi="Times New Roman" w:cs="Times New Roman"/>
          <w:bCs/>
          <w:sz w:val="24"/>
          <w:szCs w:val="24"/>
          <w:shd w:val="clear" w:color="auto" w:fill="FFFFFF"/>
        </w:rPr>
        <w:t xml:space="preserve">  Oxford University Press</w:t>
      </w:r>
    </w:p>
    <w:sectPr w:rsidR="00902C68" w:rsidRPr="008614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pitch w:val="variable"/>
    <w:sig w:usb0="20002A87" w:usb1="00000000" w:usb2="00000000" w:usb3="00000000" w:csb0="000001FF" w:csb1="00000000"/>
  </w:font>
  <w:font w:name="ヒラギノ角ゴ Pro W3">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646"/>
    <w:rsid w:val="000B1646"/>
    <w:rsid w:val="0026291A"/>
    <w:rsid w:val="004D0F45"/>
    <w:rsid w:val="00704C66"/>
    <w:rsid w:val="0086148B"/>
    <w:rsid w:val="00902C68"/>
    <w:rsid w:val="009F100C"/>
    <w:rsid w:val="00F15A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6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B1646"/>
    <w:rPr>
      <w:b/>
      <w:bCs/>
    </w:rPr>
  </w:style>
  <w:style w:type="paragraph" w:customStyle="1" w:styleId="FreeForm">
    <w:name w:val="Free Form"/>
    <w:rsid w:val="00704C66"/>
    <w:pPr>
      <w:spacing w:after="0" w:line="240" w:lineRule="auto"/>
    </w:pPr>
    <w:rPr>
      <w:rFonts w:ascii="Helvetica" w:eastAsia="ヒラギノ角ゴ Pro W3" w:hAnsi="Helvetica" w:cs="Times New Roman"/>
      <w:color w:val="000000"/>
      <w:sz w:val="24"/>
      <w:szCs w:val="20"/>
      <w:lang w:val="en-US" w:eastAsia="en-AU"/>
    </w:rPr>
  </w:style>
  <w:style w:type="character" w:styleId="Hyperlink">
    <w:name w:val="Hyperlink"/>
    <w:basedOn w:val="DefaultParagraphFont"/>
    <w:uiPriority w:val="99"/>
    <w:semiHidden/>
    <w:unhideWhenUsed/>
    <w:rsid w:val="00902C6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646"/>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0B1646"/>
    <w:rPr>
      <w:b/>
      <w:bCs/>
    </w:rPr>
  </w:style>
  <w:style w:type="paragraph" w:customStyle="1" w:styleId="FreeForm">
    <w:name w:val="Free Form"/>
    <w:rsid w:val="00704C66"/>
    <w:pPr>
      <w:spacing w:after="0" w:line="240" w:lineRule="auto"/>
    </w:pPr>
    <w:rPr>
      <w:rFonts w:ascii="Helvetica" w:eastAsia="ヒラギノ角ゴ Pro W3" w:hAnsi="Helvetica" w:cs="Times New Roman"/>
      <w:color w:val="000000"/>
      <w:sz w:val="24"/>
      <w:szCs w:val="20"/>
      <w:lang w:val="en-US" w:eastAsia="en-AU"/>
    </w:rPr>
  </w:style>
  <w:style w:type="character" w:styleId="Hyperlink">
    <w:name w:val="Hyperlink"/>
    <w:basedOn w:val="DefaultParagraphFont"/>
    <w:uiPriority w:val="99"/>
    <w:semiHidden/>
    <w:unhideWhenUsed/>
    <w:rsid w:val="00902C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30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k6.boardofstudies.nsw.edu.au/go/personal-development-health-and-physical-education" TargetMode="External"/><Relationship Id="rId5" Type="http://schemas.openxmlformats.org/officeDocument/2006/relationships/hyperlink" Target="http://www.health.gov.au/internet/main/publishing.nsf/content/health-pubhlth-strateg-food-guide-index.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2</Pages>
  <Words>670</Words>
  <Characters>3819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Philippa</dc:creator>
  <cp:lastModifiedBy>Philippa</cp:lastModifiedBy>
  <cp:revision>3</cp:revision>
  <dcterms:created xsi:type="dcterms:W3CDTF">2011-09-29T08:58:00Z</dcterms:created>
  <dcterms:modified xsi:type="dcterms:W3CDTF">2011-09-29T10:11:00Z</dcterms:modified>
</cp:coreProperties>
</file>